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Минэкономразвития России от 11.03.2025 N 165</w:t>
              <w:br/>
              <w:t xml:space="preserve">"О внесении изменений в Методику расчета оценки динамики прироста значений показателей государственных программ Российской Федерации и их структурных элементов, утвержденную приказом Минэкономразвития России от 25 мая 2023 г. N 346"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11 марта 2025 г. N 165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МЕТОДИКУ РАСЧЕТА ОЦЕНКИ ДИНАМИКИ ПРИРОСТА ЗНАЧЕНИЙ</w:t>
      </w:r>
    </w:p>
    <w:p>
      <w:pPr>
        <w:pStyle w:val="2"/>
        <w:jc w:val="center"/>
      </w:pPr>
      <w:r>
        <w:rPr>
          <w:sz w:val="24"/>
        </w:rPr>
        <w:t xml:space="preserve">ПОКАЗАТЕЛЕЙ ГОСУДАРСТВЕННЫХ ПРОГРАММ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И ИХ СТРУКТУРНЫХ ЭЛЕМЕНТОВ, УТВЕРЖДЕННУЮ ПРИКАЗОМ</w:t>
      </w:r>
    </w:p>
    <w:p>
      <w:pPr>
        <w:pStyle w:val="2"/>
        <w:jc w:val="center"/>
      </w:pPr>
      <w:r>
        <w:rPr>
          <w:sz w:val="24"/>
        </w:rPr>
        <w:t xml:space="preserve">МИНЭКОНОМРАЗВИТИЯ РОССИИ ОТ 25 МАЯ 2023 Г. N 346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Постановление Правительства РФ от 15.05.2023 N 752 (ред. от 29.04.2025) &quot;Об утверждении Правил формирования сводного годового доклада о ходе реализации и оценке эффективности государственных программ Российской Федерации и признании утратившими силу некоторых актов и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17</w:t>
        </w:r>
      </w:hyperlink>
      <w:r>
        <w:rPr>
          <w:sz w:val="24"/>
        </w:rPr>
        <w:t xml:space="preserve"> Правил формирования сводного годового доклада о ходе реализации и оценке эффективности государственных программ Российской Федерации, утвержденных постановлением Правительства Российской Федерации от 15 мая 2023 г. N 752,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Внести изменения в </w:t>
      </w:r>
      <w:hyperlink w:history="0" r:id="rId8" w:tooltip="Приказ Минэкономразвития России от 25.05.2023 N 346 &quot;Об утверждении методики расчета оценки динамики прироста значений показателей государственных программ Российской Федерации и их структурных элементов&quot; ------------ Недействующая редакция {КонсультантПлюс}">
        <w:r>
          <w:rPr>
            <w:sz w:val="24"/>
            <w:color w:val="0000ff"/>
          </w:rPr>
          <w:t xml:space="preserve">Методику</w:t>
        </w:r>
      </w:hyperlink>
      <w:r>
        <w:rPr>
          <w:sz w:val="24"/>
        </w:rPr>
        <w:t xml:space="preserve"> расчета оценки динамики прироста значений показателей государственных программ Российской Федерации и их структурных элементов, утвержденную приказом Минэкономразвития России от 25 мая 2023 г. N 346, согласно </w:t>
      </w:r>
      <w:hyperlink w:history="0" w:anchor="P26" w:tooltip="ИЗМЕНЕНИЯ,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М.Г.РЕШЕТНИКОВ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4"/>
        </w:rPr>
        <w:t xml:space="preserve">от 11 марта 2025 г. N 165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6" w:name="P26"/>
    <w:bookmarkEnd w:id="26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МЕТОДИКУ РАСЧЕТА ОЦЕНКИ ДИНАМИКИ ПРИРОСТА</w:t>
      </w:r>
    </w:p>
    <w:p>
      <w:pPr>
        <w:pStyle w:val="2"/>
        <w:jc w:val="center"/>
      </w:pPr>
      <w:r>
        <w:rPr>
          <w:sz w:val="24"/>
        </w:rPr>
        <w:t xml:space="preserve">ЗНАЧЕНИЙ ПОКАЗАТЕЛЕЙ ГОСУДАРСТВЕННЫХ ПРОГРАММ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И ИХ СТРУКТУРНЫХ ЭЛЕМЕНТОВ, УТВЕРЖДЕННУЮ ПРИКАЗОМ</w:t>
      </w:r>
    </w:p>
    <w:p>
      <w:pPr>
        <w:pStyle w:val="2"/>
        <w:jc w:val="center"/>
      </w:pPr>
      <w:r>
        <w:rPr>
          <w:sz w:val="24"/>
        </w:rPr>
        <w:t xml:space="preserve">МИНЭКОНОМРАЗВИТИЯ РОССИИ ОТ 25 МАЯ 2023 Г. N 346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hyperlink w:history="0" r:id="rId9" w:tooltip="Приказ Минэкономразвития России от 25.05.2023 N 346 &quot;Об утверждении методики расчета оценки динамики прироста значений показателей государственных программ Российской Федерации и их структурных элементов&quot; ------------ Недействующая редакция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"2. Понятия, используемые в настоящей Методике, соответствуют определениям, установленным в </w:t>
      </w:r>
      <w:hyperlink w:history="0" r:id="rId10" w:tooltip="Постановление Правительства РФ от 26.05.2021 N 786 (ред. от 09.06.2025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{КонсультантПлюс}">
        <w:r>
          <w:rPr>
            <w:sz w:val="24"/>
            <w:color w:val="0000ff"/>
          </w:rPr>
          <w:t xml:space="preserve">Положении</w:t>
        </w:r>
      </w:hyperlink>
      <w:r>
        <w:rPr>
          <w:sz w:val="24"/>
        </w:rPr>
        <w:t xml:space="preserve"> о системе управления государственными программами Российской Федерации, утвержденном постановлением Правительства Российской Федерации от 26 мая 2021 г. N 786, </w:t>
      </w:r>
      <w:hyperlink w:history="0" r:id="rId11" w:tooltip="Постановление Правительства РФ от 31.10.2018 N 1288 (ред. от 21.02.2025) &quot;Об организации проектной деятельности в Правительстве Российской Федерации&quot; (вместе с &quot;Положением об организации проектной деятельности в Правительстве Российской Федерации&quot;) {КонсультантПлюс}">
        <w:r>
          <w:rPr>
            <w:sz w:val="24"/>
            <w:color w:val="0000ff"/>
          </w:rPr>
          <w:t xml:space="preserve">Положении</w:t>
        </w:r>
      </w:hyperlink>
      <w:r>
        <w:rPr>
          <w:sz w:val="24"/>
        </w:rPr>
        <w:t xml:space="preserve"> об организации проектной деятельности в Правительстве Российской Федерации, утвержденном постановлением Правительства Российской Федерации от 31 октября 2018 г. N 1288.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целей применения настоящей Методики показатели государственных программ и показатели структурных элементов государственных программ делятся на следующие типы: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"наследуемый" показатель - показатель, при расчете которого по состоянию на начало года хотя бы один компонент расчета показателя имеет значение, отличное от нуля, а само значение показателя учитывает фактически достигнутые результаты предыдущего отчетного периода;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"наследуемый" показатель имеет критерии динамики - "динамический" и "поддерживающий";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"динамический наследуемый" показатель - показатель, значение которого направлено на рост или убывание с течением времени;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"поддерживающий наследуемый" показатель - показатель, значение которого направлено на сохранение его значения на определенном целевом уровне на протяжении нескольких периодов.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Каждый из указанных типов показателей может быть "возрастающий" или "убывающий".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"Ненаследуемый" показатель - показатель, при расчете которого по состоянию на начало года все компоненты расчета показателя принимают нулевое значение на 1 января и имеет дискретный тип расчета, а само значение показателя определяется исключительно на основе данных текущего отчетного периода без учета фактически достигнутых результатов предыдущего периода.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"Ненаследуемый показатель" также может быть "возрастающий" или "убывающий".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 отчетным периодом понимается календарный год.".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12" w:tooltip="Приказ Минэкономразвития России от 25.05.2023 N 346 &quot;Об утверждении методики расчета оценки динамики прироста значений показателей государственных программ Российской Федерации и их структурных элементов&quot; ------------ Недействующая редакция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дополнить абзацами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случае если значения показателей государственной программы и показателей структурных элементов государственной программы не достигнуты по итогам отчетного периода в связи с внешнеполитическими и/или экономическими факторами, обстоятельствами непреодолимой силы, которые привели к невозможности достижения планового значения показателя, а также в случае несоответствия ненаследуемых показателей государственных программ и их структурных элементов условиям, предусмотренным пунктами 13 и 14 настоящей Методики (при наличии соответствующего подтверждения, полученного от ответственного исполнителя государственной программы), Минэкономразвития России может принять решение об исключении из оценки динамики прироста значений таких показателей государственных программ и их структурных элементов.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Показатели, включенные в государственную программу и (или) ее структурные элементы в отчетном периоде, не учитываются при расчете оценки динамики прироста значений показателей государственной программы и (или) показателей ее структурных элементов.".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hyperlink w:history="0" r:id="rId13" w:tooltip="Приказ Минэкономразвития России от 25.05.2023 N 346 &quot;Об утверждении методики расчета оценки динамики прироста значений показателей государственных программ Российской Федерации и их структурных элементов&quot; ------------ Недействующая редакция {КонсультантПлюс}">
        <w:r>
          <w:rPr>
            <w:sz w:val="24"/>
            <w:color w:val="0000ff"/>
          </w:rPr>
          <w:t xml:space="preserve">Пункты 13</w:t>
        </w:r>
      </w:hyperlink>
      <w:r>
        <w:rPr>
          <w:sz w:val="24"/>
        </w:rPr>
        <w:t xml:space="preserve"> и </w:t>
      </w:r>
      <w:hyperlink w:history="0" r:id="rId14" w:tooltip="Приказ Минэкономразвития России от 25.05.2023 N 346 &quot;Об утверждении методики расчета оценки динамики прироста значений показателей государственных программ Российской Федерации и их структурных элементов&quot; ------------ Недействующая редакция {КонсультантПлюс}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"13. Оценка динамики прироста значения возрастающего ненаследуемого показателя уровня государственной программы, характеризующего развитие отрасли государственного управления, экономики, социально-культурной политики и обеспечение национальной безопасности государства (ОП</w:t>
      </w:r>
      <w:r>
        <w:rPr>
          <w:sz w:val="24"/>
          <w:vertAlign w:val="subscript"/>
        </w:rPr>
        <w:t xml:space="preserve">ннвп</w:t>
      </w:r>
      <w:r>
        <w:rPr>
          <w:sz w:val="24"/>
        </w:rPr>
        <w:t xml:space="preserve">), рассчитывается по формуле: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35"/>
        </w:rPr>
        <w:drawing>
          <wp:inline distT="0" distB="0" distL="0" distR="0">
            <wp:extent cx="4434840" cy="6057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</w:t>
      </w:r>
      <w:r>
        <w:rPr>
          <w:sz w:val="24"/>
          <w:vertAlign w:val="subscript"/>
        </w:rPr>
        <w:t xml:space="preserve">значОП</w:t>
      </w:r>
      <w:r>
        <w:rPr>
          <w:sz w:val="24"/>
        </w:rPr>
        <w:t xml:space="preserve"> - фактическое значение показателя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</w:t>
      </w:r>
      <w:r>
        <w:rPr>
          <w:sz w:val="24"/>
          <w:vertAlign w:val="subscript"/>
        </w:rPr>
        <w:t xml:space="preserve">КПГ</w:t>
      </w:r>
      <w:r>
        <w:rPr>
          <w:sz w:val="24"/>
        </w:rPr>
        <w:t xml:space="preserve"> - фактическое значение показателя за год, предшествующий отчетному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</w:t>
      </w:r>
      <w:r>
        <w:rPr>
          <w:sz w:val="24"/>
          <w:vertAlign w:val="subscript"/>
        </w:rPr>
        <w:t xml:space="preserve">КППГ</w:t>
      </w:r>
      <w:r>
        <w:rPr>
          <w:sz w:val="24"/>
        </w:rPr>
        <w:t xml:space="preserve"> - фактическое значение показателя за год, предшествующий предыдущему отчетному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</w:t>
      </w:r>
      <w:r>
        <w:rPr>
          <w:sz w:val="24"/>
          <w:vertAlign w:val="subscript"/>
        </w:rPr>
        <w:t xml:space="preserve">К2ПГ</w:t>
      </w:r>
      <w:r>
        <w:rPr>
          <w:sz w:val="24"/>
        </w:rPr>
        <w:t xml:space="preserve"> - фактическое значение показателя за год, предшествующий двум предыдущим отчетным годам;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 - поправочный коэффициент актуальности, снижающий влияние предыдущих отчетных периодов на оценку текущего года, рассчитывается по формуле: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КА = (M + L + N) / n,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M - коэффициент актуальности для года, предшествующего отчетному году, принимает значение 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L - коэффициент актуальности для года, предшествующего предыдущему отчетному году, принимает значение 0,9;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коэффициент актуальности для года, предшествующего двум предыдущим отчетным годам, принимает значение 0,8;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количество имеющихся значений.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 показателю отсутствуют фактические значения за предыдущие отчетные годы, то соответствующий коэффициент равен 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расчете оценки динамики прироста значения показателя, указанного в абзаце первом настоящего пункта, учитываются фактические значения такого показателя за три предыдущих отчетных года, но не ранее 2022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динамики прироста значения возрастающего ненаследуемого показателя, характеризующего развитие отрасли государственного управления, экономики, социально-культурной политики и обеспечение национальной безопасности государства (ОП</w:t>
      </w:r>
      <w:r>
        <w:rPr>
          <w:sz w:val="24"/>
          <w:vertAlign w:val="subscript"/>
        </w:rPr>
        <w:t xml:space="preserve">ннвп</w:t>
      </w:r>
      <w:r>
        <w:rPr>
          <w:sz w:val="24"/>
        </w:rPr>
        <w:t xml:space="preserve">) может принимать значения в диапазоне от -100 до 100 процентов.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оценка динамики прироста значения возрастающего ненаследуемого показателя, характеризующего развитие отрасли государственного управления, экономики, социально-культурной политики и обеспечение национальной безопасности государства (ОП</w:t>
      </w:r>
      <w:r>
        <w:rPr>
          <w:sz w:val="24"/>
          <w:vertAlign w:val="subscript"/>
        </w:rPr>
        <w:t xml:space="preserve">ннвп</w:t>
      </w:r>
      <w:r>
        <w:rPr>
          <w:sz w:val="24"/>
        </w:rPr>
        <w:t xml:space="preserve">), принимает значение меньше -100%, то оценка динамики прироста значения такого показателя принимается равной -100%.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оценка динамики прироста значения возрастающего ненаследуемого показателя, характеризующего развитие отрасли государственного управления, экономики, социально-культурной политики и обеспечение национальной безопасности государства (ОП</w:t>
      </w:r>
      <w:r>
        <w:rPr>
          <w:sz w:val="24"/>
          <w:vertAlign w:val="subscript"/>
        </w:rPr>
        <w:t xml:space="preserve">ннвп</w:t>
      </w:r>
      <w:r>
        <w:rPr>
          <w:sz w:val="24"/>
        </w:rPr>
        <w:t xml:space="preserve">), принимает значение больше 100%, то оценка динамики прироста значения такого показателя принимается равной 100%.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Оценка динамики прироста значения убывающего ненаследуемого показателя уровня государственной программы, характеризующего развитие отрасли государственного управления, экономики, социально-культурной политики и обеспечения национальной безопасности государства (ОП</w:t>
      </w:r>
      <w:r>
        <w:rPr>
          <w:sz w:val="24"/>
          <w:vertAlign w:val="subscript"/>
        </w:rPr>
        <w:t xml:space="preserve">ннуп</w:t>
      </w:r>
      <w:r>
        <w:rPr>
          <w:sz w:val="24"/>
        </w:rPr>
        <w:t xml:space="preserve">), рассчитывается по формуле: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33"/>
        </w:rPr>
        <w:drawing>
          <wp:inline distT="0" distB="0" distL="0" distR="0">
            <wp:extent cx="4434840" cy="5829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</w:t>
      </w:r>
      <w:r>
        <w:rPr>
          <w:sz w:val="24"/>
          <w:vertAlign w:val="subscript"/>
        </w:rPr>
        <w:t xml:space="preserve">значОП</w:t>
      </w:r>
      <w:r>
        <w:rPr>
          <w:sz w:val="24"/>
        </w:rPr>
        <w:t xml:space="preserve"> - фактическое значение показателя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</w:t>
      </w:r>
      <w:r>
        <w:rPr>
          <w:sz w:val="24"/>
          <w:vertAlign w:val="subscript"/>
        </w:rPr>
        <w:t xml:space="preserve">КПГ</w:t>
      </w:r>
      <w:r>
        <w:rPr>
          <w:sz w:val="24"/>
        </w:rPr>
        <w:t xml:space="preserve"> - фактическое значение показателя за год, предшествующий отчетному;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</w:t>
      </w:r>
      <w:r>
        <w:rPr>
          <w:sz w:val="24"/>
          <w:vertAlign w:val="subscript"/>
        </w:rPr>
        <w:t xml:space="preserve">КППГ</w:t>
      </w:r>
      <w:r>
        <w:rPr>
          <w:sz w:val="24"/>
        </w:rPr>
        <w:t xml:space="preserve"> - фактическое значение показателя за год, предшествующий предыдущему отчетному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</w:t>
      </w:r>
      <w:r>
        <w:rPr>
          <w:sz w:val="24"/>
          <w:vertAlign w:val="subscript"/>
        </w:rPr>
        <w:t xml:space="preserve">К2ПГ</w:t>
      </w:r>
      <w:r>
        <w:rPr>
          <w:sz w:val="24"/>
        </w:rPr>
        <w:t xml:space="preserve"> - фактическое значение показателя за год, предшествующий двум предыдущим отчетным годам;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 - поправочный коэффициент актуальности, снижающий влияние предыдущих отчетных периодов на оценку текущего года, рассчитывается по формуле: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КА = (M + L + N) / n,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M - коэффициент актуальности для года, предшествующего отчетному году, принимает значение 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L - коэффициент актуальности для года, предшествующего предыдущему отчетному году, принимает значение 0,9;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коэффициент актуальности для года, предшествующего двум предыдущим отчетным годам, принимает значение 0,8;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количество имеющихся значений.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 показателю отсутствуют фактические значения за предыдущие отчетные годы, то соответствующий коэффициент равен 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расчете оценки динамики прироста значения показателя, указанного в абзаце первом настоящего пункта, учитываются фактические значения такого показателя за три предыдущих отчетных года, но не ранее 2022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динамики прироста значения убывающего ненаследуемого показателя, характеризующего развитие отрасли государственного управления, экономики, социально-культурной политики и обеспечение национальной безопасности государства (ОП</w:t>
      </w:r>
      <w:r>
        <w:rPr>
          <w:sz w:val="24"/>
          <w:vertAlign w:val="subscript"/>
        </w:rPr>
        <w:t xml:space="preserve">ннуп</w:t>
      </w:r>
      <w:r>
        <w:rPr>
          <w:sz w:val="24"/>
        </w:rPr>
        <w:t xml:space="preserve">) может принимать значения в диапазоне от -100 до 100 процентов.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оценка динамики прироста значения убывающего ненаследуемого показателя, характеризующего развитие отрасли государственного управления, экономики, социально-культурной политики и обеспечение национальной безопасности государства (ОП</w:t>
      </w:r>
      <w:r>
        <w:rPr>
          <w:sz w:val="24"/>
          <w:vertAlign w:val="subscript"/>
        </w:rPr>
        <w:t xml:space="preserve">ннуп</w:t>
      </w:r>
      <w:r>
        <w:rPr>
          <w:sz w:val="24"/>
        </w:rPr>
        <w:t xml:space="preserve">), принимает значение меньше -100%, то оценка динамики прироста значения такого показателя принимается равной -100%.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оценка динамики прироста значения убывающего ненаследуемого показателя, характеризующего развитие отрасли государственного управления, экономики, социально-культурной политики и обеспечение национальной безопасности государства (ОП</w:t>
      </w:r>
      <w:r>
        <w:rPr>
          <w:sz w:val="24"/>
          <w:vertAlign w:val="subscript"/>
        </w:rPr>
        <w:t xml:space="preserve">ннуп</w:t>
      </w:r>
      <w:r>
        <w:rPr>
          <w:sz w:val="24"/>
        </w:rPr>
        <w:t xml:space="preserve">) принимает значение больше 100%, то оценка динамики прироста значения такого показателя принимается равной 100 процентов.".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</w:t>
      </w:r>
      <w:hyperlink w:history="0" r:id="rId17" w:tooltip="Приказ Минэкономразвития России от 25.05.2023 N 346 &quot;Об утверждении методики расчета оценки динамики прироста значений показателей государственных программ Российской Федерации и их структурных элементов&quot; ------------ Недействующая редакция {КонсультантПлюс}">
        <w:r>
          <w:rPr>
            <w:sz w:val="24"/>
            <w:color w:val="0000ff"/>
          </w:rPr>
          <w:t xml:space="preserve">Пункт 15</w:t>
        </w:r>
      </w:hyperlink>
      <w:r>
        <w:rPr>
          <w:sz w:val="24"/>
        </w:rPr>
        <w:t xml:space="preserve"> признать утратившим силу.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11.03.2025 N 165</w:t>
            <w:br/>
            <w:t>"О внесении изменений в Методику расчета оценки динамики прироста зн...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4506&amp;date=17.06.2025&amp;dst=100054&amp;field=134" TargetMode = "External"/>
	<Relationship Id="rId8" Type="http://schemas.openxmlformats.org/officeDocument/2006/relationships/hyperlink" Target="https://login.consultant.ru/link/?req=doc&amp;base=LAW&amp;n=454987&amp;date=17.06.2025&amp;dst=100008&amp;field=134" TargetMode = "External"/>
	<Relationship Id="rId9" Type="http://schemas.openxmlformats.org/officeDocument/2006/relationships/hyperlink" Target="https://login.consultant.ru/link/?req=doc&amp;base=LAW&amp;n=454987&amp;date=17.06.2025&amp;dst=100010&amp;field=134" TargetMode = "External"/>
	<Relationship Id="rId10" Type="http://schemas.openxmlformats.org/officeDocument/2006/relationships/hyperlink" Target="https://login.consultant.ru/link/?req=doc&amp;base=LAW&amp;n=507491&amp;date=17.06.2025&amp;dst=100024&amp;field=134" TargetMode = "External"/>
	<Relationship Id="rId11" Type="http://schemas.openxmlformats.org/officeDocument/2006/relationships/hyperlink" Target="https://login.consultant.ru/link/?req=doc&amp;base=LAW&amp;n=499463&amp;date=17.06.2025&amp;dst=100455&amp;field=134" TargetMode = "External"/>
	<Relationship Id="rId12" Type="http://schemas.openxmlformats.org/officeDocument/2006/relationships/hyperlink" Target="https://login.consultant.ru/link/?req=doc&amp;base=LAW&amp;n=454987&amp;date=17.06.2025&amp;dst=100017&amp;field=134" TargetMode = "External"/>
	<Relationship Id="rId13" Type="http://schemas.openxmlformats.org/officeDocument/2006/relationships/hyperlink" Target="https://login.consultant.ru/link/?req=doc&amp;base=LAW&amp;n=454987&amp;date=17.06.2025&amp;dst=100096&amp;field=134" TargetMode = "External"/>
	<Relationship Id="rId14" Type="http://schemas.openxmlformats.org/officeDocument/2006/relationships/hyperlink" Target="https://login.consultant.ru/link/?req=doc&amp;base=LAW&amp;n=454987&amp;date=17.06.2025&amp;dst=100097&amp;field=134" TargetMode = "External"/>
	<Relationship Id="rId15" Type="http://schemas.openxmlformats.org/officeDocument/2006/relationships/image" Target="media/image2.wmf"/>
	<Relationship Id="rId16" Type="http://schemas.openxmlformats.org/officeDocument/2006/relationships/image" Target="media/image3.wmf"/>
	<Relationship Id="rId17" Type="http://schemas.openxmlformats.org/officeDocument/2006/relationships/hyperlink" Target="https://login.consultant.ru/link/?req=doc&amp;base=LAW&amp;n=454987&amp;date=17.06.2025&amp;dst=10009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11.03.2025 N 165
"О внесении изменений в Методику расчета оценки динамики прироста значений показателей государственных программ Российской Федерации и их структурных элементов, утвержденную приказом Минэкономразвития России от 25 мая 2023 г. N 346"</dc:title>
  <dcterms:created xsi:type="dcterms:W3CDTF">2025-06-17T10:47:43Z</dcterms:created>
</cp:coreProperties>
</file>